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998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Объявление</w:t>
      </w:r>
    </w:p>
    <w:p w:rsidR="00900998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о проведении закупа медицинских изделий </w:t>
      </w:r>
    </w:p>
    <w:p w:rsidR="002A44BD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способом запроса ценовых предложений</w:t>
      </w:r>
    </w:p>
    <w:p w:rsidR="009A7D8D" w:rsidRPr="00F1542A" w:rsidRDefault="009A7D8D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00998" w:rsidRPr="00F1542A" w:rsidRDefault="000D6BEA" w:rsidP="00F1542A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B24885" w:rsidRPr="00F1542A">
        <w:rPr>
          <w:rFonts w:ascii="Arial" w:hAnsi="Arial" w:cs="Arial"/>
          <w:b/>
          <w:sz w:val="24"/>
          <w:szCs w:val="24"/>
        </w:rPr>
        <w:t xml:space="preserve">     </w:t>
      </w:r>
      <w:r w:rsidR="000E7033" w:rsidRPr="00F1542A">
        <w:rPr>
          <w:rFonts w:ascii="Arial" w:hAnsi="Arial" w:cs="Arial"/>
          <w:b/>
          <w:sz w:val="24"/>
          <w:szCs w:val="24"/>
        </w:rPr>
        <w:t xml:space="preserve">  </w:t>
      </w:r>
      <w:r w:rsidR="006F7C7A" w:rsidRPr="00F1542A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6F7C7A" w:rsidRPr="00F1542A">
        <w:rPr>
          <w:rFonts w:ascii="Arial" w:hAnsi="Arial" w:cs="Arial"/>
          <w:b/>
          <w:sz w:val="24"/>
          <w:szCs w:val="24"/>
        </w:rPr>
        <w:t xml:space="preserve">   </w:t>
      </w:r>
      <w:r w:rsidR="00900998" w:rsidRPr="00F1542A">
        <w:rPr>
          <w:rFonts w:ascii="Arial" w:hAnsi="Arial" w:cs="Arial"/>
          <w:b/>
          <w:sz w:val="24"/>
          <w:szCs w:val="24"/>
        </w:rPr>
        <w:t>«</w:t>
      </w:r>
      <w:proofErr w:type="gramEnd"/>
      <w:r w:rsidR="00AC2A9D">
        <w:rPr>
          <w:rFonts w:ascii="Arial" w:hAnsi="Arial" w:cs="Arial"/>
          <w:b/>
          <w:sz w:val="24"/>
          <w:szCs w:val="24"/>
        </w:rPr>
        <w:t>20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» </w:t>
      </w:r>
      <w:r w:rsidR="00AC2A9D">
        <w:rPr>
          <w:rFonts w:ascii="Arial" w:hAnsi="Arial" w:cs="Arial"/>
          <w:b/>
          <w:sz w:val="24"/>
          <w:szCs w:val="24"/>
        </w:rPr>
        <w:t xml:space="preserve">марта </w:t>
      </w:r>
      <w:r w:rsidR="00900998" w:rsidRPr="00F1542A">
        <w:rPr>
          <w:rFonts w:ascii="Arial" w:hAnsi="Arial" w:cs="Arial"/>
          <w:b/>
          <w:sz w:val="24"/>
          <w:szCs w:val="24"/>
        </w:rPr>
        <w:t>202</w:t>
      </w:r>
      <w:r w:rsidRPr="00F1542A">
        <w:rPr>
          <w:rFonts w:ascii="Arial" w:hAnsi="Arial" w:cs="Arial"/>
          <w:b/>
          <w:sz w:val="24"/>
          <w:szCs w:val="24"/>
        </w:rPr>
        <w:t>3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 года</w:t>
      </w:r>
    </w:p>
    <w:p w:rsidR="00900998" w:rsidRPr="00F1542A" w:rsidRDefault="00900998" w:rsidP="00F1542A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1) </w:t>
      </w:r>
      <w:r w:rsidR="00E223A5" w:rsidRPr="00F1542A">
        <w:rPr>
          <w:rFonts w:ascii="Arial" w:hAnsi="Arial" w:cs="Arial"/>
          <w:sz w:val="24"/>
          <w:szCs w:val="24"/>
        </w:rPr>
        <w:t xml:space="preserve">Государственное коммунальное предприятие </w:t>
      </w:r>
      <w:r w:rsidR="000D6BEA" w:rsidRPr="00F1542A">
        <w:rPr>
          <w:rFonts w:ascii="Arial" w:hAnsi="Arial" w:cs="Arial"/>
          <w:sz w:val="24"/>
          <w:szCs w:val="24"/>
        </w:rPr>
        <w:t>«</w:t>
      </w:r>
      <w:r w:rsidR="00E223A5" w:rsidRPr="00F1542A">
        <w:rPr>
          <w:rFonts w:ascii="Arial" w:hAnsi="Arial" w:cs="Arial"/>
          <w:sz w:val="24"/>
          <w:szCs w:val="24"/>
        </w:rPr>
        <w:t>Городской перинатальный центр</w:t>
      </w:r>
      <w:r w:rsidR="000D6BEA" w:rsidRPr="00F1542A">
        <w:rPr>
          <w:rFonts w:ascii="Arial" w:hAnsi="Arial" w:cs="Arial"/>
          <w:sz w:val="24"/>
          <w:szCs w:val="24"/>
        </w:rPr>
        <w:t>»</w:t>
      </w:r>
      <w:r w:rsidR="00E223A5"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</w:t>
      </w:r>
      <w:r w:rsidRPr="00F1542A">
        <w:rPr>
          <w:rFonts w:ascii="Arial" w:hAnsi="Arial" w:cs="Arial"/>
          <w:sz w:val="24"/>
          <w:szCs w:val="24"/>
        </w:rPr>
        <w:t>, объявляет о проведении закупа способом запроса ценовых предложений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медицинских изделий </w:t>
      </w:r>
      <w:r w:rsidR="00A251E1" w:rsidRPr="00F1542A">
        <w:rPr>
          <w:rFonts w:ascii="Arial" w:hAnsi="Arial" w:cs="Arial"/>
          <w:sz w:val="24"/>
          <w:szCs w:val="24"/>
          <w:lang w:eastAsia="ru-RU"/>
        </w:rPr>
        <w:t>для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</w:t>
      </w:r>
      <w:r w:rsidR="00E223A5" w:rsidRPr="00F1542A">
        <w:rPr>
          <w:rFonts w:ascii="Arial" w:hAnsi="Arial" w:cs="Arial"/>
          <w:sz w:val="24"/>
          <w:szCs w:val="24"/>
          <w:lang w:eastAsia="ru-RU"/>
        </w:rPr>
        <w:t>главой 10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«</w:t>
      </w:r>
      <w:r w:rsidR="00E223A5" w:rsidRPr="00F1542A">
        <w:rPr>
          <w:rFonts w:ascii="Arial" w:hAnsi="Arial" w:cs="Arial"/>
          <w:sz w:val="24"/>
          <w:szCs w:val="24"/>
          <w:lang w:eastAsia="ru-RU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утвержденных постановлением Правительства Республики Казахстан от 4 июня 2021 года № 375 (далее - Правила)</w:t>
      </w:r>
      <w:r w:rsidRPr="00F1542A">
        <w:rPr>
          <w:rFonts w:ascii="Arial" w:hAnsi="Arial" w:cs="Arial"/>
          <w:sz w:val="24"/>
          <w:szCs w:val="24"/>
        </w:rPr>
        <w:t xml:space="preserve">; </w:t>
      </w:r>
    </w:p>
    <w:p w:rsidR="00900998" w:rsidRPr="00F1542A" w:rsidRDefault="00900998" w:rsidP="00F1542A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900998" w:rsidRDefault="00900998" w:rsidP="00F1542A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2) 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 указания торговой марки и производителя и их краткая характеристика, описание фармацевтических услуг, объем закупа, место поставки, сумму, выделенную для закупа по каждому лекарственному средству и (или) медицинскому изделию; </w:t>
      </w:r>
    </w:p>
    <w:tbl>
      <w:tblPr>
        <w:tblW w:w="10116" w:type="dxa"/>
        <w:tblInd w:w="-5" w:type="dxa"/>
        <w:tblLook w:val="04A0" w:firstRow="1" w:lastRow="0" w:firstColumn="1" w:lastColumn="0" w:noHBand="0" w:noVBand="1"/>
      </w:tblPr>
      <w:tblGrid>
        <w:gridCol w:w="735"/>
        <w:gridCol w:w="1787"/>
        <w:gridCol w:w="3290"/>
        <w:gridCol w:w="875"/>
        <w:gridCol w:w="709"/>
        <w:gridCol w:w="1540"/>
        <w:gridCol w:w="1180"/>
      </w:tblGrid>
      <w:tr w:rsidR="00AC2A9D" w:rsidRPr="00AC2A9D" w:rsidTr="00AC2A9D">
        <w:trPr>
          <w:trHeight w:val="45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C2A9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AC2A9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AC2A9D" w:rsidRPr="00AC2A9D" w:rsidTr="00AC2A9D">
        <w:trPr>
          <w:trHeight w:val="202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Шприцы самозаполняющиеся с сухим гепарином для взятия артериальной крови объемом 1,5 мл (артериальные, без иглы, 1 коробка 100 штук)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Шприцы  самозаполняющиеся</w:t>
            </w:r>
            <w:proofErr w:type="gram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 сухим гепарином для взятия артериальной крови объёмом 1,5 мл. без иглы №100. В одной упаковке 100 шт.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гепаринизированных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сбалансированных по электролитам</w:t>
            </w:r>
            <w:bookmarkStart w:id="0" w:name="_GoBack"/>
            <w:bookmarkEnd w:id="0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шприцев. Концентрация литиевого сухого гепарина 80 МЕ (международных единиц). Сбалансированный по электролитам сухой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лиофилизированный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гепарин нанесен на целлюлозные волокна. Объем пробы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min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0,5-max2,0 мл. Использование самплеров  с сухим гепарином минимизирует риск образования сгустков, искажения значений электролитов и разведения пробы.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87 781,00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1 755 620,00  </w:t>
            </w:r>
          </w:p>
        </w:tc>
      </w:tr>
      <w:tr w:rsidR="00AC2A9D" w:rsidRPr="00AC2A9D" w:rsidTr="00AC2A9D">
        <w:trPr>
          <w:trHeight w:val="112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Раствор для автоматического контроля качества, уровень 1, 30 ампул 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Система автоматического контроля качества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AutoCheck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 (BG/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pH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/OXI/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Bil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/LYT/MET) для оценки точности и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прецизионности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параметров и контрольных пределов для анализаторов ABL. Комплект содержит 30 ампул. Одна ампула содержит 0, 7 мл раствора. Заданные значения – ацидоз.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271 293,00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1 627 758,00  </w:t>
            </w:r>
          </w:p>
        </w:tc>
      </w:tr>
      <w:tr w:rsidR="00AC2A9D" w:rsidRPr="00AC2A9D" w:rsidTr="00AC2A9D">
        <w:trPr>
          <w:trHeight w:val="112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Раствор для автоматического контроля качества, уровень 2, 30 ампул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Система автоматического контроля качества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AutoCheck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 (BG/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pH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/OXI/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Bil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/LYT/MET) для оценки точности и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прецизионности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параметров и контрольных пределов для анализаторов ABL. Комплект содержит 30 ампул. Одна ампула содержит 0, 7 мл раствора. Заданные значения – норма.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271 293,00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1 627 758,00  </w:t>
            </w:r>
          </w:p>
        </w:tc>
      </w:tr>
      <w:tr w:rsidR="00AC2A9D" w:rsidRPr="00AC2A9D" w:rsidTr="00AC2A9D">
        <w:trPr>
          <w:trHeight w:val="112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Раствор для автоматического контроля качества, уровень 3, 30 ампул для Анализатора газов крови ABL800 </w:t>
            </w: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Система автоматического контроля качества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AutoCheck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 (BG/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pH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/OXI/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Bil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/LYT/MET) для оценки точности и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прецизионности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параметров и контрольных пределов для анализаторов ABL. Комплект содержит </w:t>
            </w: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30 ампул. Одна ампула содержит 0,7 мл раствора. Заданные значения – алкалоз.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271 293,00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1 627 758,00  </w:t>
            </w:r>
          </w:p>
        </w:tc>
      </w:tr>
      <w:tr w:rsidR="00AC2A9D" w:rsidRPr="00AC2A9D" w:rsidTr="00AC2A9D">
        <w:trPr>
          <w:trHeight w:val="112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Раствор для автоматического контроля качества, уровень 4, 30 ампул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Система автоматического контроля качества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AutoCheck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 (BG/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pH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/OXI/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Bil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/LYT/MET) для оценки точности и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прецизионности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параметров и контрольных пределов для анализаторов ABL. Комплект содержит 30 ампул. Одна ампула содержит 0,7 мл раствора. Заданные значения – высокое содержание кислорода.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271 293,00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1 627 758,00  </w:t>
            </w:r>
          </w:p>
        </w:tc>
      </w:tr>
      <w:tr w:rsidR="00AC2A9D" w:rsidRPr="00AC2A9D" w:rsidTr="00AC2A9D">
        <w:trPr>
          <w:trHeight w:val="6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Очистной раствор 175 мл.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Объем 175 мл. Применяется для очистки измерительной системы анализаторов ABL800. Для диагностики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vitro.Содержит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неорганические соли, буфер, антикоагулянт, консервант и ПАВ.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130 009,00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3 250 225,00  </w:t>
            </w:r>
          </w:p>
        </w:tc>
      </w:tr>
      <w:tr w:rsidR="00AC2A9D" w:rsidRPr="00AC2A9D" w:rsidTr="00AC2A9D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Калибровочный раствор 1 по 200 мл.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Объем 200 мл. Применяется для автоматической калибровки в анализаторах ABL800. Для диагностики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vitro.Содержит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K,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Na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Ca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Cl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cGlu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cLac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буфер, рН 7,40, для калибровки рН электрода, электролитного и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метаболитного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электродов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130 009,00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4 680 324,00  </w:t>
            </w:r>
          </w:p>
        </w:tc>
      </w:tr>
      <w:tr w:rsidR="00AC2A9D" w:rsidRPr="00AC2A9D" w:rsidTr="00AC2A9D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Калибровочный раствор 2-200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мл.для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Объем 200 мл. Применяется для автоматической калибровки в анализаторах ABL800. Для диагностики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vitro.Содержит</w:t>
            </w:r>
            <w:proofErr w:type="spellEnd"/>
            <w:proofErr w:type="gram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K,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Na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Ca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Cl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буфер, рН 6,9, для калибровки рН электрода, электролитного и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метаболитного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электродов. 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130 009,00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3 510 243,00  </w:t>
            </w:r>
          </w:p>
        </w:tc>
      </w:tr>
      <w:tr w:rsidR="00AC2A9D" w:rsidRPr="00AC2A9D" w:rsidTr="00AC2A9D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Калибровочный раствор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tHb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4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амп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Применяется для автоматической калибровки системы анализатора ABL700/800 по гемоглобину. 1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упак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=4 ампулы по 2 мл.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102 575,00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307 725,00  </w:t>
            </w:r>
          </w:p>
        </w:tc>
      </w:tr>
      <w:tr w:rsidR="00AC2A9D" w:rsidRPr="00AC2A9D" w:rsidTr="00AC2A9D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Мембраны для: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референтного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электрода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Применяется для работы анализаторов ABL800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132 770,00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398 310,00  </w:t>
            </w:r>
          </w:p>
        </w:tc>
      </w:tr>
      <w:tr w:rsidR="00AC2A9D" w:rsidRPr="00AC2A9D" w:rsidTr="00AC2A9D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Мембраны для рО2-электрода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Ионоселективны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на О2 ионы. Применяется для работы анализаторов ABL800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595 056,00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1 785 168,00  </w:t>
            </w:r>
          </w:p>
        </w:tc>
      </w:tr>
      <w:tr w:rsidR="00AC2A9D" w:rsidRPr="00AC2A9D" w:rsidTr="00AC2A9D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Мембраны для рCО2-электрода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Ионоселективны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на СО2 ионы. Применяется для работы анализаторов ABL800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595 056,00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1 785 168,00  </w:t>
            </w:r>
          </w:p>
        </w:tc>
      </w:tr>
      <w:tr w:rsidR="00AC2A9D" w:rsidRPr="00AC2A9D" w:rsidTr="00AC2A9D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Мембраны для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-электрода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Ионоселективны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 ионы</w:t>
            </w:r>
            <w:proofErr w:type="gram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кальция. Применяется для работы анализаторов ABL800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957 781,00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2 873 343,00  </w:t>
            </w:r>
          </w:p>
        </w:tc>
      </w:tr>
      <w:tr w:rsidR="00AC2A9D" w:rsidRPr="00AC2A9D" w:rsidTr="00AC2A9D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Мембраны для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-электрода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Ионоселективны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 ионы</w:t>
            </w:r>
            <w:proofErr w:type="gram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хлора. Применяется для работы анализаторов ABL800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957 781,00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2 873 343,00  </w:t>
            </w:r>
          </w:p>
        </w:tc>
      </w:tr>
      <w:tr w:rsidR="00AC2A9D" w:rsidRPr="00AC2A9D" w:rsidTr="00AC2A9D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Мембраны для K-электрода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Ионоселективны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на ионы калия. Применяется для работы анализаторов ABL800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957 781,00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2 873 343,00  </w:t>
            </w:r>
          </w:p>
        </w:tc>
      </w:tr>
      <w:tr w:rsidR="00AC2A9D" w:rsidRPr="00AC2A9D" w:rsidTr="00AC2A9D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Мембраны для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-электрода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Ионоселективны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на ионы натрия. Применяется для работы анализаторов ABL800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957 781,00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2 873 343,00  </w:t>
            </w:r>
          </w:p>
        </w:tc>
      </w:tr>
      <w:tr w:rsidR="00AC2A9D" w:rsidRPr="00AC2A9D" w:rsidTr="00AC2A9D">
        <w:trPr>
          <w:trHeight w:val="416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Мембраны для глюкозного электрода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Ионоселективны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 ионы</w:t>
            </w:r>
            <w:proofErr w:type="gram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глюкозы. Применяется для работы анализаторов ABL800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336 396,00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2 018 376,00  </w:t>
            </w:r>
          </w:p>
        </w:tc>
      </w:tr>
      <w:tr w:rsidR="00AC2A9D" w:rsidRPr="00AC2A9D" w:rsidTr="00AC2A9D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Мембраны для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лактатного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электрода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Ионоселективны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 ионы</w:t>
            </w:r>
            <w:proofErr w:type="gram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лактата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Применяется для работы анализаторов ABL800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336 396,00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2 018 376,00  </w:t>
            </w:r>
          </w:p>
        </w:tc>
      </w:tr>
      <w:tr w:rsidR="00AC2A9D" w:rsidRPr="00AC2A9D" w:rsidTr="00AC2A9D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Баллоны с калибровочными газами: 1 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Газовый баллон, наполненный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прецезионными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трехкомпонентными газовыми смесями (19,8% О2, 5,6% СО2, азот), предназначенные для калибровки электродов рО2, рСО2 в анализаторах ABL800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баллон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270 650,00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1 623 900,00  </w:t>
            </w:r>
          </w:p>
        </w:tc>
      </w:tr>
      <w:tr w:rsidR="00AC2A9D" w:rsidRPr="00AC2A9D" w:rsidTr="00AC2A9D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Баллоны с калибровочными газами: 2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Газовый баллон, наполненный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прецезионными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двухкомпонентными газовыми смесями (11,2% СО2, азот), предназначенные для калибровки электродов рО2, рСО2 в анализаторах ABL800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баллон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270 650,00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811 950,00  </w:t>
            </w:r>
          </w:p>
        </w:tc>
      </w:tr>
      <w:tr w:rsidR="00AC2A9D" w:rsidRPr="00AC2A9D" w:rsidTr="00AC2A9D">
        <w:trPr>
          <w:trHeight w:val="6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Контейнер для отходов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Одноразовый  пластиковый</w:t>
            </w:r>
            <w:proofErr w:type="gram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контейнер для отходов 600мл. Пластиковый контейнер, применяется для слива отходов в анализаторах серии ABL800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15 939,00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159 390,00  </w:t>
            </w:r>
          </w:p>
        </w:tc>
      </w:tr>
      <w:tr w:rsidR="00AC2A9D" w:rsidRPr="00AC2A9D" w:rsidTr="00AC2A9D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Годовой сервисный набор для ABL800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Включает в себя фильтры, прокладки, уплотнители, предназначенные для ежегодной замены в анализаторах серии ABL700/800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1 092 500,00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1 092 500,00  </w:t>
            </w:r>
          </w:p>
        </w:tc>
      </w:tr>
      <w:tr w:rsidR="00AC2A9D" w:rsidRPr="00AC2A9D" w:rsidTr="00AC2A9D">
        <w:trPr>
          <w:trHeight w:val="6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Гипохлорит-100мл.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Объем 100 мл. Применяется для удаления белков в анализаторах ABL. Для диагностики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vitro</w:t>
            </w:r>
            <w:proofErr w:type="spellEnd"/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89 004,25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267 012,75  </w:t>
            </w:r>
          </w:p>
        </w:tc>
      </w:tr>
      <w:tr w:rsidR="00AC2A9D" w:rsidRPr="00AC2A9D" w:rsidTr="00AC2A9D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Уловитель сгустков (для ABL7XX) 250 шт. для Анализатора газов крови ABL800 производства </w:t>
            </w:r>
            <w:proofErr w:type="spellStart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Radiometr</w:t>
            </w:r>
            <w:proofErr w:type="spellEnd"/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Упаковка содержит 250 шт. пластиковых насадок на капилляры, предотвращающих попадание сгустков крови в анализатор  серии ABL800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65 882,60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9D" w:rsidRPr="00AC2A9D" w:rsidRDefault="00AC2A9D" w:rsidP="00AC2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C2A9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3 294 130,00  </w:t>
            </w:r>
          </w:p>
        </w:tc>
      </w:tr>
    </w:tbl>
    <w:p w:rsidR="00AC2A9D" w:rsidRDefault="00AC2A9D" w:rsidP="00F1542A">
      <w:pPr>
        <w:jc w:val="both"/>
        <w:rPr>
          <w:rFonts w:ascii="Arial" w:hAnsi="Arial" w:cs="Arial"/>
          <w:sz w:val="24"/>
          <w:szCs w:val="24"/>
        </w:rPr>
      </w:pPr>
    </w:p>
    <w:p w:rsidR="00900998" w:rsidRPr="00F1542A" w:rsidRDefault="00900998" w:rsidP="00F1542A">
      <w:pPr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3) сроки и условия поставки; </w:t>
      </w:r>
    </w:p>
    <w:p w:rsidR="00900998" w:rsidRPr="00F1542A" w:rsidRDefault="00E223A5" w:rsidP="00F1542A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В</w:t>
      </w:r>
      <w:r w:rsidR="00900998" w:rsidRPr="00F1542A">
        <w:rPr>
          <w:rFonts w:ascii="Arial" w:hAnsi="Arial" w:cs="Arial"/>
          <w:sz w:val="24"/>
          <w:szCs w:val="24"/>
        </w:rPr>
        <w:t xml:space="preserve"> течении 5 (пяти) календарных дней после получения заявки, условия поставки </w:t>
      </w:r>
      <w:r w:rsidR="00900998" w:rsidRPr="00F1542A">
        <w:rPr>
          <w:rFonts w:ascii="Arial" w:hAnsi="Arial" w:cs="Arial"/>
          <w:sz w:val="24"/>
          <w:szCs w:val="24"/>
          <w:lang w:val="en-US"/>
        </w:rPr>
        <w:t>DDP</w:t>
      </w:r>
      <w:r w:rsidR="00900998" w:rsidRPr="00F154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42A">
        <w:rPr>
          <w:rFonts w:ascii="Arial" w:hAnsi="Arial" w:cs="Arial"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1542A">
        <w:rPr>
          <w:rFonts w:ascii="Arial" w:hAnsi="Arial" w:cs="Arial"/>
          <w:sz w:val="24"/>
          <w:szCs w:val="24"/>
        </w:rPr>
        <w:t>ул.Жубанова</w:t>
      </w:r>
      <w:proofErr w:type="spellEnd"/>
      <w:r w:rsidRPr="00F1542A">
        <w:rPr>
          <w:rFonts w:ascii="Arial" w:hAnsi="Arial" w:cs="Arial"/>
          <w:sz w:val="24"/>
          <w:szCs w:val="24"/>
        </w:rPr>
        <w:t>, 11.</w:t>
      </w:r>
    </w:p>
    <w:p w:rsidR="00900998" w:rsidRPr="00F1542A" w:rsidRDefault="00900998" w:rsidP="00F1542A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4) место представления (приема) документов и окончательный срок подачи ценовых предложений; </w:t>
      </w:r>
    </w:p>
    <w:p w:rsidR="00900998" w:rsidRPr="00F1542A" w:rsidRDefault="00E223A5" w:rsidP="00F1542A">
      <w:pPr>
        <w:pStyle w:val="a4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Государств</w:t>
      </w:r>
      <w:r w:rsidR="006F7C7A" w:rsidRPr="00F1542A">
        <w:rPr>
          <w:rFonts w:ascii="Arial" w:hAnsi="Arial" w:cs="Arial"/>
          <w:sz w:val="24"/>
          <w:szCs w:val="24"/>
        </w:rPr>
        <w:t>енное коммунальное предприятие «</w:t>
      </w:r>
      <w:r w:rsidRPr="00F1542A">
        <w:rPr>
          <w:rFonts w:ascii="Arial" w:hAnsi="Arial" w:cs="Arial"/>
          <w:sz w:val="24"/>
          <w:szCs w:val="24"/>
        </w:rPr>
        <w:t>Городской перинатальный центр</w:t>
      </w:r>
      <w:r w:rsidR="006F7C7A" w:rsidRPr="00F1542A">
        <w:rPr>
          <w:rFonts w:ascii="Arial" w:hAnsi="Arial" w:cs="Arial"/>
          <w:sz w:val="24"/>
          <w:szCs w:val="24"/>
        </w:rPr>
        <w:t>»</w:t>
      </w:r>
      <w:r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Алматы, 1 этаж, юридический отдел, к</w:t>
      </w:r>
      <w:r w:rsidR="00900998" w:rsidRPr="00F1542A">
        <w:rPr>
          <w:rFonts w:ascii="Arial" w:hAnsi="Arial" w:cs="Arial"/>
          <w:sz w:val="24"/>
          <w:szCs w:val="24"/>
        </w:rPr>
        <w:t xml:space="preserve">абинет отдела гос. закупок, в срок до </w:t>
      </w:r>
      <w:r w:rsidR="00B24885" w:rsidRPr="00F1542A">
        <w:rPr>
          <w:rFonts w:ascii="Arial" w:hAnsi="Arial" w:cs="Arial"/>
          <w:sz w:val="24"/>
          <w:szCs w:val="24"/>
        </w:rPr>
        <w:t>11</w:t>
      </w:r>
      <w:r w:rsidR="00900998" w:rsidRPr="00F1542A">
        <w:rPr>
          <w:rFonts w:ascii="Arial" w:hAnsi="Arial" w:cs="Arial"/>
          <w:sz w:val="24"/>
          <w:szCs w:val="24"/>
        </w:rPr>
        <w:t xml:space="preserve"> часов 00 минут</w:t>
      </w:r>
      <w:r w:rsidR="00900998" w:rsidRPr="00F1542A">
        <w:rPr>
          <w:rFonts w:ascii="Arial" w:hAnsi="Arial" w:cs="Arial"/>
          <w:sz w:val="24"/>
          <w:szCs w:val="24"/>
          <w:lang w:val="kk-KZ"/>
        </w:rPr>
        <w:t>. «</w:t>
      </w:r>
      <w:r w:rsidR="00AC2A9D">
        <w:rPr>
          <w:rFonts w:ascii="Arial" w:hAnsi="Arial" w:cs="Arial"/>
          <w:sz w:val="24"/>
          <w:szCs w:val="24"/>
          <w:lang w:val="kk-KZ"/>
        </w:rPr>
        <w:t>27</w:t>
      </w:r>
      <w:r w:rsidR="00900998" w:rsidRPr="00F1542A">
        <w:rPr>
          <w:rFonts w:ascii="Arial" w:hAnsi="Arial" w:cs="Arial"/>
          <w:sz w:val="24"/>
          <w:szCs w:val="24"/>
          <w:lang w:val="kk-KZ"/>
        </w:rPr>
        <w:t>»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</w:t>
      </w:r>
      <w:r w:rsidR="00AC2A9D">
        <w:rPr>
          <w:rFonts w:ascii="Arial" w:hAnsi="Arial" w:cs="Arial"/>
          <w:sz w:val="24"/>
          <w:szCs w:val="24"/>
          <w:lang w:val="kk-KZ"/>
        </w:rPr>
        <w:t>марта</w:t>
      </w:r>
      <w:r w:rsidR="00BC784B" w:rsidRPr="00F1542A">
        <w:rPr>
          <w:rFonts w:ascii="Arial" w:hAnsi="Arial" w:cs="Arial"/>
          <w:sz w:val="24"/>
          <w:szCs w:val="24"/>
          <w:lang w:val="kk-KZ"/>
        </w:rPr>
        <w:t xml:space="preserve"> </w:t>
      </w:r>
      <w:r w:rsidRPr="00F1542A">
        <w:rPr>
          <w:rFonts w:ascii="Arial" w:hAnsi="Arial" w:cs="Arial"/>
          <w:sz w:val="24"/>
          <w:szCs w:val="24"/>
          <w:lang w:val="kk-KZ"/>
        </w:rPr>
        <w:t>2</w:t>
      </w:r>
      <w:r w:rsidR="00900998" w:rsidRPr="00F1542A">
        <w:rPr>
          <w:rFonts w:ascii="Arial" w:hAnsi="Arial" w:cs="Arial"/>
          <w:sz w:val="24"/>
          <w:szCs w:val="24"/>
          <w:lang w:val="kk-KZ"/>
        </w:rPr>
        <w:t>02</w:t>
      </w:r>
      <w:r w:rsidR="006F7C7A" w:rsidRPr="00F1542A">
        <w:rPr>
          <w:rFonts w:ascii="Arial" w:hAnsi="Arial" w:cs="Arial"/>
          <w:sz w:val="24"/>
          <w:szCs w:val="24"/>
        </w:rPr>
        <w:t>3</w:t>
      </w:r>
      <w:r w:rsidR="00900998" w:rsidRPr="00F1542A">
        <w:rPr>
          <w:rFonts w:ascii="Arial" w:hAnsi="Arial" w:cs="Arial"/>
          <w:sz w:val="24"/>
          <w:szCs w:val="24"/>
        </w:rPr>
        <w:t xml:space="preserve"> </w:t>
      </w:r>
      <w:r w:rsidR="00900998" w:rsidRPr="00F1542A">
        <w:rPr>
          <w:rFonts w:ascii="Arial" w:hAnsi="Arial" w:cs="Arial"/>
          <w:sz w:val="24"/>
          <w:szCs w:val="24"/>
          <w:lang w:val="kk-KZ"/>
        </w:rPr>
        <w:t>г</w:t>
      </w:r>
      <w:r w:rsidR="00900998" w:rsidRPr="00F1542A">
        <w:rPr>
          <w:rFonts w:ascii="Arial" w:hAnsi="Arial" w:cs="Arial"/>
          <w:sz w:val="24"/>
          <w:szCs w:val="24"/>
        </w:rPr>
        <w:t>.</w:t>
      </w:r>
    </w:p>
    <w:p w:rsidR="00900998" w:rsidRPr="00F1542A" w:rsidRDefault="00900998" w:rsidP="00F1542A">
      <w:pPr>
        <w:jc w:val="both"/>
        <w:rPr>
          <w:rFonts w:ascii="Arial" w:hAnsi="Arial" w:cs="Arial"/>
          <w:sz w:val="24"/>
          <w:szCs w:val="24"/>
        </w:rPr>
      </w:pPr>
    </w:p>
    <w:p w:rsidR="00900998" w:rsidRPr="00F1542A" w:rsidRDefault="00900998" w:rsidP="00F1542A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5) дат</w:t>
      </w:r>
      <w:r w:rsidR="00E223A5" w:rsidRPr="00F1542A">
        <w:rPr>
          <w:rFonts w:ascii="Arial" w:hAnsi="Arial" w:cs="Arial"/>
          <w:b/>
          <w:sz w:val="24"/>
          <w:szCs w:val="24"/>
        </w:rPr>
        <w:t>а</w:t>
      </w:r>
      <w:r w:rsidRPr="00F1542A">
        <w:rPr>
          <w:rFonts w:ascii="Arial" w:hAnsi="Arial" w:cs="Arial"/>
          <w:b/>
          <w:sz w:val="24"/>
          <w:szCs w:val="24"/>
        </w:rPr>
        <w:t>, время и место вскрытия конвертов с ценовыми предложениями.</w:t>
      </w:r>
    </w:p>
    <w:p w:rsidR="00E223A5" w:rsidRPr="00B24885" w:rsidRDefault="00E223A5" w:rsidP="00F1542A">
      <w:pPr>
        <w:pStyle w:val="a4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lastRenderedPageBreak/>
        <w:t>Государств</w:t>
      </w:r>
      <w:r w:rsidR="006F7C7A" w:rsidRPr="00F1542A">
        <w:rPr>
          <w:rFonts w:ascii="Arial" w:hAnsi="Arial" w:cs="Arial"/>
          <w:sz w:val="24"/>
          <w:szCs w:val="24"/>
        </w:rPr>
        <w:t>енное коммунальное предприятие «Городской перинатальный центр»</w:t>
      </w:r>
      <w:r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Алматы, 1 этаж, юридический отдел, кабинет отдела го</w:t>
      </w:r>
      <w:r w:rsidR="00BC784B" w:rsidRPr="00F1542A">
        <w:rPr>
          <w:rFonts w:ascii="Arial" w:hAnsi="Arial" w:cs="Arial"/>
          <w:sz w:val="24"/>
          <w:szCs w:val="24"/>
        </w:rPr>
        <w:t xml:space="preserve">сударственных </w:t>
      </w:r>
      <w:r w:rsidRPr="00F1542A">
        <w:rPr>
          <w:rFonts w:ascii="Arial" w:hAnsi="Arial" w:cs="Arial"/>
          <w:sz w:val="24"/>
          <w:szCs w:val="24"/>
        </w:rPr>
        <w:t xml:space="preserve">закупок, </w:t>
      </w:r>
      <w:r w:rsidR="00B24885" w:rsidRPr="00F1542A">
        <w:rPr>
          <w:rFonts w:ascii="Arial" w:hAnsi="Arial" w:cs="Arial"/>
          <w:sz w:val="24"/>
          <w:szCs w:val="24"/>
        </w:rPr>
        <w:t xml:space="preserve">11 </w:t>
      </w:r>
      <w:r w:rsidRPr="00F1542A">
        <w:rPr>
          <w:rFonts w:ascii="Arial" w:hAnsi="Arial" w:cs="Arial"/>
          <w:sz w:val="24"/>
          <w:szCs w:val="24"/>
        </w:rPr>
        <w:t xml:space="preserve">часов </w:t>
      </w:r>
      <w:r w:rsidR="00B24885" w:rsidRPr="00F1542A">
        <w:rPr>
          <w:rFonts w:ascii="Arial" w:hAnsi="Arial" w:cs="Arial"/>
          <w:sz w:val="24"/>
          <w:szCs w:val="24"/>
        </w:rPr>
        <w:t>30</w:t>
      </w:r>
      <w:r w:rsidRPr="00F1542A">
        <w:rPr>
          <w:rFonts w:ascii="Arial" w:hAnsi="Arial" w:cs="Arial"/>
          <w:sz w:val="24"/>
          <w:szCs w:val="24"/>
        </w:rPr>
        <w:t xml:space="preserve"> минут</w:t>
      </w:r>
      <w:r w:rsidR="006F7C7A" w:rsidRPr="00F1542A">
        <w:rPr>
          <w:rFonts w:ascii="Arial" w:hAnsi="Arial" w:cs="Arial"/>
          <w:sz w:val="24"/>
          <w:szCs w:val="24"/>
          <w:lang w:val="kk-KZ"/>
        </w:rPr>
        <w:t>. «</w:t>
      </w:r>
      <w:r w:rsidR="00AC2A9D">
        <w:rPr>
          <w:rFonts w:ascii="Arial" w:hAnsi="Arial" w:cs="Arial"/>
          <w:sz w:val="24"/>
          <w:szCs w:val="24"/>
          <w:lang w:val="kk-KZ"/>
        </w:rPr>
        <w:t>27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 w:rsidR="00AC2A9D">
        <w:rPr>
          <w:rFonts w:ascii="Arial" w:hAnsi="Arial" w:cs="Arial"/>
          <w:sz w:val="24"/>
          <w:szCs w:val="24"/>
          <w:lang w:val="kk-KZ"/>
        </w:rPr>
        <w:t>марта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202</w:t>
      </w:r>
      <w:r w:rsidR="006F7C7A" w:rsidRPr="00F1542A">
        <w:rPr>
          <w:rFonts w:ascii="Arial" w:hAnsi="Arial" w:cs="Arial"/>
          <w:sz w:val="24"/>
          <w:szCs w:val="24"/>
        </w:rPr>
        <w:t>3</w:t>
      </w:r>
      <w:r w:rsidRPr="00F1542A">
        <w:rPr>
          <w:rFonts w:ascii="Arial" w:hAnsi="Arial" w:cs="Arial"/>
          <w:sz w:val="24"/>
          <w:szCs w:val="24"/>
        </w:rPr>
        <w:t xml:space="preserve">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900998" w:rsidRPr="00B24885" w:rsidRDefault="00900998" w:rsidP="00F1542A">
      <w:pPr>
        <w:jc w:val="both"/>
        <w:rPr>
          <w:rFonts w:ascii="Arial" w:hAnsi="Arial" w:cs="Arial"/>
          <w:sz w:val="24"/>
          <w:szCs w:val="24"/>
        </w:rPr>
      </w:pPr>
    </w:p>
    <w:sectPr w:rsidR="00900998" w:rsidRPr="00B24885" w:rsidSect="00F1542A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98"/>
    <w:rsid w:val="000D6BEA"/>
    <w:rsid w:val="000E7033"/>
    <w:rsid w:val="004F50D9"/>
    <w:rsid w:val="00636359"/>
    <w:rsid w:val="006F7C7A"/>
    <w:rsid w:val="008F1A4A"/>
    <w:rsid w:val="00900998"/>
    <w:rsid w:val="00967229"/>
    <w:rsid w:val="009A7D8D"/>
    <w:rsid w:val="00A251E1"/>
    <w:rsid w:val="00AB1872"/>
    <w:rsid w:val="00AC2A9D"/>
    <w:rsid w:val="00B24885"/>
    <w:rsid w:val="00B82F57"/>
    <w:rsid w:val="00BC784B"/>
    <w:rsid w:val="00CD6719"/>
    <w:rsid w:val="00DB037F"/>
    <w:rsid w:val="00E223A5"/>
    <w:rsid w:val="00F1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1C522"/>
  <w15:chartTrackingRefBased/>
  <w15:docId w15:val="{1F868294-82DD-418C-97C9-5A582D51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998"/>
    <w:pPr>
      <w:ind w:left="720"/>
      <w:contextualSpacing/>
    </w:pPr>
  </w:style>
  <w:style w:type="paragraph" w:styleId="a4">
    <w:name w:val="No Spacing"/>
    <w:rsid w:val="009009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1611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2023-03-20T02:36:00Z</dcterms:created>
  <dcterms:modified xsi:type="dcterms:W3CDTF">2023-03-20T02:36:00Z</dcterms:modified>
</cp:coreProperties>
</file>